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, страница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:rsidRPr="00952F66" w14:paraId="52EFD6FA" w14:textId="77777777">
        <w:trPr>
          <w:trHeight w:hRule="exact" w:val="10800"/>
          <w:jc w:val="center"/>
        </w:trPr>
        <w:tc>
          <w:tcPr>
            <w:tcW w:w="3840" w:type="dxa"/>
          </w:tcPr>
          <w:p w14:paraId="1D92D14D" w14:textId="13E4731A" w:rsidR="00007663" w:rsidRPr="00952F66" w:rsidRDefault="008E3CE6" w:rsidP="008E3CE6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2079B2" wp14:editId="65CF4109">
                  <wp:extent cx="2438400" cy="15195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i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252E" w14:textId="11EC7BF1" w:rsidR="003A27E9" w:rsidRPr="003A27E9" w:rsidRDefault="003A27E9" w:rsidP="008E3CE6">
            <w:pPr>
              <w:pStyle w:val="2"/>
              <w:spacing w:before="0" w:after="0"/>
              <w:jc w:val="both"/>
              <w:rPr>
                <w:noProof/>
                <w:sz w:val="26"/>
                <w:szCs w:val="26"/>
                <w:u w:val="single"/>
                <w:lang w:bidi="ru-RU"/>
              </w:rPr>
            </w:pPr>
            <w:r w:rsidRPr="003A27E9">
              <w:rPr>
                <w:noProof/>
                <w:sz w:val="26"/>
                <w:szCs w:val="26"/>
                <w:u w:val="single"/>
                <w:lang w:bidi="ru-RU"/>
              </w:rPr>
              <w:t>Чтобы этого не случилось, следуйте инструкции:</w:t>
            </w:r>
          </w:p>
          <w:p w14:paraId="1005D280" w14:textId="4A693A5D" w:rsidR="008E3CE6" w:rsidRPr="008E3CE6" w:rsidRDefault="003A27E9" w:rsidP="008E3CE6">
            <w:pPr>
              <w:pStyle w:val="2"/>
              <w:spacing w:before="0" w:after="0"/>
              <w:jc w:val="both"/>
              <w:rPr>
                <w:b w:val="0"/>
                <w:noProof/>
                <w:sz w:val="26"/>
                <w:szCs w:val="26"/>
                <w:lang w:bidi="ru-RU"/>
              </w:rPr>
            </w:pPr>
            <w:r w:rsidRPr="003A27E9">
              <w:rPr>
                <w:b w:val="0"/>
                <w:noProof/>
                <w:sz w:val="26"/>
                <w:szCs w:val="26"/>
                <w:lang w:bidi="ru-RU"/>
              </w:rPr>
              <w:t>1) Не говорите и не вводите ПИН-код, трехзначный код с обратной стороны карты, или одноразовый пароль из СМС.</w:t>
            </w:r>
          </w:p>
          <w:p w14:paraId="62A19C3D" w14:textId="1BA5B8E9" w:rsidR="003A27E9" w:rsidRPr="003A27E9" w:rsidRDefault="003A27E9" w:rsidP="008E3CE6">
            <w:pPr>
              <w:pStyle w:val="2"/>
              <w:spacing w:before="0" w:after="0"/>
              <w:jc w:val="both"/>
              <w:rPr>
                <w:b w:val="0"/>
                <w:noProof/>
                <w:sz w:val="26"/>
                <w:szCs w:val="26"/>
                <w:lang w:bidi="ru-RU"/>
              </w:rPr>
            </w:pPr>
            <w:r w:rsidRPr="003A27E9">
              <w:rPr>
                <w:b w:val="0"/>
                <w:noProof/>
                <w:sz w:val="26"/>
                <w:szCs w:val="26"/>
                <w:lang w:bidi="ru-RU"/>
              </w:rPr>
              <w:t>2) Не набирайте на телефоне никаких комбинаций и не переходите по ссылкам.</w:t>
            </w:r>
          </w:p>
          <w:p w14:paraId="44EBD655" w14:textId="42236507" w:rsidR="003A27E9" w:rsidRPr="003A27E9" w:rsidRDefault="003A27E9" w:rsidP="008E3CE6">
            <w:pPr>
              <w:pStyle w:val="2"/>
              <w:spacing w:before="0" w:after="0"/>
              <w:jc w:val="both"/>
              <w:rPr>
                <w:b w:val="0"/>
                <w:noProof/>
                <w:sz w:val="26"/>
                <w:szCs w:val="26"/>
                <w:lang w:bidi="ru-RU"/>
              </w:rPr>
            </w:pPr>
            <w:r w:rsidRPr="003A27E9">
              <w:rPr>
                <w:b w:val="0"/>
                <w:noProof/>
                <w:sz w:val="26"/>
                <w:szCs w:val="26"/>
                <w:lang w:bidi="ru-RU"/>
              </w:rPr>
              <w:t>3) Положите трубку. Позвоните в банк по официальному номеру — он есть на сайте или обратной стороне карты.</w:t>
            </w:r>
          </w:p>
          <w:p w14:paraId="1516A207" w14:textId="675A16C8" w:rsidR="00007663" w:rsidRPr="000927AA" w:rsidRDefault="003A27E9" w:rsidP="008E3CE6">
            <w:pPr>
              <w:pStyle w:val="2"/>
              <w:spacing w:before="0" w:after="0"/>
              <w:jc w:val="both"/>
              <w:rPr>
                <w:b w:val="0"/>
                <w:noProof/>
                <w:lang w:bidi="ru-RU"/>
              </w:rPr>
            </w:pPr>
            <w:r w:rsidRPr="003A27E9">
              <w:rPr>
                <w:b w:val="0"/>
                <w:noProof/>
                <w:sz w:val="26"/>
                <w:szCs w:val="26"/>
                <w:lang w:bidi="ru-RU"/>
              </w:rPr>
              <w:t>4) Самостоятельно наберите номер на клавиатуре телефона. Не перезванивайте обратным звонком, так снова можно попасть к мошенникам.</w:t>
            </w:r>
          </w:p>
        </w:tc>
        <w:tc>
          <w:tcPr>
            <w:tcW w:w="713" w:type="dxa"/>
          </w:tcPr>
          <w:p w14:paraId="5658A940" w14:textId="77777777" w:rsidR="00007663" w:rsidRDefault="00007663" w:rsidP="008E3CE6">
            <w:pPr>
              <w:jc w:val="both"/>
              <w:rPr>
                <w:noProof/>
              </w:rPr>
            </w:pPr>
          </w:p>
          <w:p w14:paraId="2261E24E" w14:textId="77777777" w:rsidR="008E3CE6" w:rsidRDefault="008E3CE6" w:rsidP="008E3CE6">
            <w:pPr>
              <w:jc w:val="both"/>
              <w:rPr>
                <w:noProof/>
              </w:rPr>
            </w:pPr>
          </w:p>
          <w:p w14:paraId="20338CF3" w14:textId="77777777" w:rsidR="008E3CE6" w:rsidRDefault="008E3CE6" w:rsidP="008E3CE6">
            <w:pPr>
              <w:jc w:val="both"/>
              <w:rPr>
                <w:noProof/>
              </w:rPr>
            </w:pPr>
          </w:p>
          <w:p w14:paraId="2052AF27" w14:textId="77777777" w:rsidR="008E3CE6" w:rsidRPr="00952F66" w:rsidRDefault="008E3CE6" w:rsidP="008E3CE6">
            <w:pPr>
              <w:jc w:val="both"/>
              <w:rPr>
                <w:noProof/>
              </w:rPr>
            </w:pPr>
          </w:p>
        </w:tc>
        <w:tc>
          <w:tcPr>
            <w:tcW w:w="713" w:type="dxa"/>
          </w:tcPr>
          <w:p w14:paraId="1F161F05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43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007663" w:rsidRPr="00952F66" w14:paraId="7D02D72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607361AC" w14:textId="77777777" w:rsidR="00CD2D7B" w:rsidRPr="004C6B67" w:rsidRDefault="00CD2D7B" w:rsidP="00CD2D7B">
                  <w:pPr>
                    <w:pStyle w:val="1"/>
                    <w:jc w:val="center"/>
                    <w:rPr>
                      <w:b w:val="0"/>
                      <w:noProof/>
                      <w:sz w:val="36"/>
                      <w:szCs w:val="36"/>
                      <w:lang w:bidi="ru-RU"/>
                    </w:rPr>
                  </w:pPr>
                  <w:r w:rsidRPr="004C6B67">
                    <w:rPr>
                      <w:b w:val="0"/>
                      <w:noProof/>
                      <w:color w:val="auto"/>
                      <w:sz w:val="36"/>
                      <w:szCs w:val="36"/>
                      <w:lang w:bidi="ru-RU"/>
                    </w:rPr>
                    <w:t>Муниципальное бюджетное учреждение социального обслуживания системы социальной защиты населения «Комплексный центр социального обслуживания населения Красногвардейского района»</w:t>
                  </w:r>
                </w:p>
                <w:p w14:paraId="7DD8D684" w14:textId="77777777" w:rsidR="00CD2D7B" w:rsidRDefault="00CD2D7B" w:rsidP="00CD2D7B">
                  <w:pPr>
                    <w:pStyle w:val="1"/>
                    <w:jc w:val="center"/>
                    <w:rPr>
                      <w:b w:val="0"/>
                      <w:noProof/>
                      <w:szCs w:val="32"/>
                      <w:lang w:bidi="ru-RU"/>
                    </w:rPr>
                  </w:pPr>
                </w:p>
                <w:p w14:paraId="1B7E5400" w14:textId="77777777" w:rsidR="000927AA" w:rsidRDefault="000927AA" w:rsidP="000927AA">
                  <w:pPr>
                    <w:pStyle w:val="1"/>
                    <w:rPr>
                      <w:b w:val="0"/>
                      <w:noProof/>
                      <w:szCs w:val="32"/>
                      <w:lang w:bidi="ru-RU"/>
                    </w:rPr>
                  </w:pPr>
                </w:p>
                <w:p w14:paraId="067CCE4B" w14:textId="07A21F3B" w:rsidR="00007663" w:rsidRPr="00952F66" w:rsidRDefault="00007663" w:rsidP="00CD2D7B">
                  <w:pPr>
                    <w:spacing w:after="0"/>
                    <w:rPr>
                      <w:lang w:bidi="ru-RU"/>
                    </w:rPr>
                  </w:pPr>
                </w:p>
              </w:tc>
            </w:tr>
            <w:tr w:rsidR="00007663" w:rsidRPr="00952F66" w14:paraId="6B00D972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243C3296" w14:textId="346D7078" w:rsidR="00007663" w:rsidRPr="004C6B67" w:rsidRDefault="004C6B67" w:rsidP="004C6B67">
                  <w:pPr>
                    <w:spacing w:after="0"/>
                    <w:rPr>
                      <w:b/>
                      <w:noProof/>
                      <w:sz w:val="22"/>
                      <w:szCs w:val="22"/>
                      <w:u w:val="single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  <w:u w:val="single"/>
                    </w:rPr>
                    <w:t>НАШИ КОНТАКТЫ:</w:t>
                  </w:r>
                </w:p>
                <w:p w14:paraId="78EC59B7" w14:textId="77777777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Адрес: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309920, Белгородская область, Красногвардейский р-н, г. Бирюч, пл. Соборная, д.13, офис 2</w:t>
                  </w:r>
                </w:p>
                <w:p w14:paraId="1E3ACD4D" w14:textId="31EC2668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Телефон: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+7 (47247) 3-42-</w:t>
                  </w:r>
                  <w:r w:rsidR="00670348">
                    <w:rPr>
                      <w:noProof/>
                      <w:sz w:val="22"/>
                      <w:szCs w:val="22"/>
                    </w:rPr>
                    <w:t>33</w:t>
                  </w:r>
                </w:p>
                <w:p w14:paraId="50E2B45A" w14:textId="77777777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Эл. почта: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kcsonkgv@mail.ru</w:t>
                  </w:r>
                </w:p>
                <w:p w14:paraId="20EC25C0" w14:textId="242DAF13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Сайт: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http://www.kcsonkgv.ru/</w:t>
                  </w:r>
                </w:p>
                <w:p w14:paraId="797079E2" w14:textId="77777777" w:rsidR="004C6B67" w:rsidRPr="00952F66" w:rsidRDefault="004C6B67">
                  <w:pPr>
                    <w:rPr>
                      <w:noProof/>
                    </w:rPr>
                  </w:pPr>
                </w:p>
              </w:tc>
            </w:tr>
          </w:tbl>
          <w:p w14:paraId="1AA2DE7B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20" w:type="dxa"/>
          </w:tcPr>
          <w:p w14:paraId="753DD618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20" w:type="dxa"/>
          </w:tcPr>
          <w:p w14:paraId="604B4683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51" w:type="dxa"/>
          </w:tcPr>
          <w:p w14:paraId="263ED14A" w14:textId="358176D3" w:rsidR="000927AA" w:rsidRDefault="000927AA">
            <w:pPr>
              <w:rPr>
                <w:noProof/>
              </w:rPr>
            </w:pPr>
          </w:p>
          <w:p w14:paraId="5F83F29A" w14:textId="2289E54C" w:rsidR="000927AA" w:rsidRPr="000927AA" w:rsidRDefault="000927AA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927AA">
              <w:rPr>
                <w:b/>
                <w:sz w:val="24"/>
                <w:szCs w:val="24"/>
              </w:rPr>
              <w:t>МБУСОССЗН</w:t>
            </w:r>
          </w:p>
          <w:p w14:paraId="5557320B" w14:textId="77777777" w:rsidR="00007663" w:rsidRPr="000927AA" w:rsidRDefault="000927AA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927AA">
              <w:rPr>
                <w:b/>
                <w:sz w:val="24"/>
                <w:szCs w:val="24"/>
              </w:rPr>
              <w:t>«Комплексный центр социального обслуживания населения Красногвардейского района»</w:t>
            </w:r>
          </w:p>
          <w:p w14:paraId="0D27ACFC" w14:textId="77777777" w:rsidR="000927AA" w:rsidRDefault="000927AA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462402FB" w14:textId="06A0CD79" w:rsidR="000927AA" w:rsidRDefault="007A6FA4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1F75CBE" wp14:editId="0444A0BB">
                  <wp:extent cx="2600325" cy="1730624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ы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21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89FDC" w14:textId="77777777" w:rsidR="00EB3E5D" w:rsidRDefault="00EB3E5D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i/>
                <w:sz w:val="48"/>
                <w:szCs w:val="48"/>
              </w:rPr>
            </w:pPr>
          </w:p>
          <w:p w14:paraId="46F0EE86" w14:textId="77777777" w:rsidR="000927AA" w:rsidRDefault="00EB3E5D" w:rsidP="00EB3E5D">
            <w:pPr>
              <w:tabs>
                <w:tab w:val="left" w:pos="2415"/>
              </w:tabs>
              <w:spacing w:after="0"/>
              <w:jc w:val="both"/>
              <w:rPr>
                <w:b/>
                <w:i/>
                <w:sz w:val="48"/>
                <w:szCs w:val="48"/>
              </w:rPr>
            </w:pPr>
            <w:r w:rsidRPr="00EB3E5D">
              <w:rPr>
                <w:b/>
                <w:i/>
                <w:sz w:val="48"/>
                <w:szCs w:val="48"/>
              </w:rPr>
              <w:t>Финансовое мошенничество</w:t>
            </w:r>
          </w:p>
          <w:p w14:paraId="23FB70A9" w14:textId="77777777" w:rsidR="00340B2F" w:rsidRDefault="00340B2F" w:rsidP="00EB3E5D">
            <w:pPr>
              <w:tabs>
                <w:tab w:val="left" w:pos="2415"/>
              </w:tabs>
              <w:spacing w:after="0"/>
              <w:jc w:val="both"/>
              <w:rPr>
                <w:b/>
                <w:i/>
                <w:sz w:val="48"/>
                <w:szCs w:val="48"/>
              </w:rPr>
            </w:pPr>
          </w:p>
          <w:p w14:paraId="001DBF0B" w14:textId="77777777" w:rsidR="00340B2F" w:rsidRDefault="00340B2F" w:rsidP="00EB3E5D">
            <w:pPr>
              <w:tabs>
                <w:tab w:val="left" w:pos="2415"/>
              </w:tabs>
              <w:spacing w:after="0"/>
              <w:jc w:val="both"/>
              <w:rPr>
                <w:b/>
                <w:i/>
                <w:sz w:val="48"/>
                <w:szCs w:val="48"/>
              </w:rPr>
            </w:pPr>
          </w:p>
          <w:p w14:paraId="1036AC97" w14:textId="77777777" w:rsidR="00340B2F" w:rsidRDefault="00340B2F" w:rsidP="00EB3E5D">
            <w:pPr>
              <w:tabs>
                <w:tab w:val="left" w:pos="2415"/>
              </w:tabs>
              <w:spacing w:after="0"/>
              <w:jc w:val="both"/>
              <w:rPr>
                <w:b/>
                <w:i/>
                <w:sz w:val="48"/>
                <w:szCs w:val="48"/>
              </w:rPr>
            </w:pPr>
          </w:p>
          <w:p w14:paraId="1C87DB0D" w14:textId="77777777" w:rsidR="00340B2F" w:rsidRDefault="00340B2F" w:rsidP="00EB3E5D">
            <w:pPr>
              <w:tabs>
                <w:tab w:val="left" w:pos="2415"/>
              </w:tabs>
              <w:spacing w:after="0"/>
              <w:jc w:val="both"/>
              <w:rPr>
                <w:b/>
                <w:i/>
                <w:sz w:val="48"/>
                <w:szCs w:val="48"/>
              </w:rPr>
            </w:pPr>
          </w:p>
          <w:p w14:paraId="041C54E5" w14:textId="22EB3A6D" w:rsidR="00340B2F" w:rsidRPr="00340B2F" w:rsidRDefault="00340B2F" w:rsidP="00340B2F">
            <w:pPr>
              <w:tabs>
                <w:tab w:val="left" w:pos="2415"/>
              </w:tabs>
              <w:spacing w:after="0"/>
              <w:jc w:val="center"/>
              <w:rPr>
                <w:sz w:val="48"/>
                <w:szCs w:val="48"/>
              </w:rPr>
            </w:pPr>
            <w:r w:rsidRPr="00340B2F">
              <w:rPr>
                <w:sz w:val="22"/>
                <w:szCs w:val="48"/>
              </w:rPr>
              <w:t>Бирюч, 2021г.</w:t>
            </w:r>
          </w:p>
        </w:tc>
      </w:tr>
    </w:tbl>
    <w:p w14:paraId="56171F84" w14:textId="77777777" w:rsidR="00007663" w:rsidRPr="00952F66" w:rsidRDefault="00007663">
      <w:pPr>
        <w:pStyle w:val="af"/>
        <w:rPr>
          <w:noProof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, страница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:rsidRPr="00952F66" w14:paraId="76E23E5C" w14:textId="77777777">
        <w:trPr>
          <w:trHeight w:hRule="exact" w:val="10800"/>
          <w:jc w:val="center"/>
        </w:trPr>
        <w:tc>
          <w:tcPr>
            <w:tcW w:w="3840" w:type="dxa"/>
          </w:tcPr>
          <w:p w14:paraId="5020FDF8" w14:textId="34328E9D" w:rsidR="00007663" w:rsidRPr="00952F66" w:rsidRDefault="007A6FA4">
            <w:pPr>
              <w:spacing w:after="32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5FB5F" wp14:editId="0E779431">
                  <wp:extent cx="2438400" cy="1371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шенники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B0895" w14:textId="115711C3" w:rsidR="00834682" w:rsidRPr="00EB3E5D" w:rsidRDefault="00EB3E5D">
            <w:pPr>
              <w:rPr>
                <w:noProof/>
                <w:sz w:val="48"/>
                <w:szCs w:val="22"/>
              </w:rPr>
            </w:pPr>
            <w:r w:rsidRPr="00EB3E5D">
              <w:rPr>
                <w:b/>
                <w:bCs/>
                <w:noProof/>
                <w:sz w:val="48"/>
                <w:szCs w:val="22"/>
              </w:rPr>
              <w:t>Интернет мошенничество</w:t>
            </w:r>
          </w:p>
          <w:p w14:paraId="3D20E165" w14:textId="77777777" w:rsidR="00B701FC" w:rsidRPr="00EB3E5D" w:rsidRDefault="00EB3E5D" w:rsidP="00EB3E5D">
            <w:pPr>
              <w:rPr>
                <w:noProof/>
                <w:sz w:val="30"/>
                <w:szCs w:val="30"/>
              </w:rPr>
            </w:pPr>
            <w:r w:rsidRPr="00EB3E5D">
              <w:rPr>
                <w:noProof/>
                <w:sz w:val="30"/>
                <w:szCs w:val="30"/>
              </w:rPr>
              <w:t>Например, вам приходит СМС или письмо «от банка» со ссылкой, просьбой перезвонить или уведомление о крупном выигрыше. Или звонят «из банка» и просят отправить личные данные. Или пишут в социальных сетях от имени родственников или друзей, которые попали в беду, и просят перевести деньги на неизвестных счет.</w:t>
            </w:r>
          </w:p>
          <w:p w14:paraId="0137716A" w14:textId="6CA2D060" w:rsidR="00EB3E5D" w:rsidRPr="00B701FC" w:rsidRDefault="00EB3E5D" w:rsidP="00EB3E5D">
            <w:pPr>
              <w:rPr>
                <w:noProof/>
              </w:rPr>
            </w:pPr>
          </w:p>
        </w:tc>
        <w:tc>
          <w:tcPr>
            <w:tcW w:w="713" w:type="dxa"/>
          </w:tcPr>
          <w:p w14:paraId="4706A981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13" w:type="dxa"/>
          </w:tcPr>
          <w:p w14:paraId="65A183F7" w14:textId="77777777" w:rsidR="00007663" w:rsidRPr="003A27E9" w:rsidRDefault="00007663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3843" w:type="dxa"/>
          </w:tcPr>
          <w:p w14:paraId="58FE647D" w14:textId="453451D3" w:rsidR="00B701FC" w:rsidRPr="003A27E9" w:rsidRDefault="003A27E9" w:rsidP="00B701FC">
            <w:pPr>
              <w:pStyle w:val="21"/>
              <w:rPr>
                <w:b/>
                <w:bCs/>
                <w:noProof/>
                <w:sz w:val="30"/>
                <w:szCs w:val="30"/>
                <w:lang w:bidi="ru-RU"/>
              </w:rPr>
            </w:pPr>
            <w:r w:rsidRPr="003A27E9">
              <w:rPr>
                <w:b/>
                <w:bCs/>
                <w:noProof/>
                <w:sz w:val="30"/>
                <w:szCs w:val="30"/>
                <w:lang w:bidi="ru-RU"/>
              </w:rPr>
              <w:t>Как обезопасить себя от кибермошенников:</w:t>
            </w:r>
          </w:p>
          <w:p w14:paraId="634262D2" w14:textId="1A7CE4DD" w:rsidR="00EB3E5D" w:rsidRPr="003A27E9" w:rsidRDefault="003A27E9" w:rsidP="00EB3E5D">
            <w:pPr>
              <w:pStyle w:val="2"/>
              <w:rPr>
                <w:b w:val="0"/>
                <w:bCs w:val="0"/>
                <w:noProof/>
                <w:sz w:val="28"/>
                <w:szCs w:val="28"/>
                <w:lang w:bidi="ru-RU"/>
              </w:rPr>
            </w:pPr>
            <w:r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 xml:space="preserve">1) </w:t>
            </w:r>
            <w:r w:rsidR="00EB3E5D"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>Не переходите по неизвестным ссылкам, не перезванивайте на сомнительные номера.</w:t>
            </w:r>
          </w:p>
          <w:p w14:paraId="04D6096E" w14:textId="4464A430" w:rsidR="00EB3E5D" w:rsidRPr="003A27E9" w:rsidRDefault="003A27E9" w:rsidP="00EB3E5D">
            <w:pPr>
              <w:pStyle w:val="2"/>
              <w:rPr>
                <w:b w:val="0"/>
                <w:bCs w:val="0"/>
                <w:noProof/>
                <w:sz w:val="28"/>
                <w:szCs w:val="28"/>
                <w:lang w:bidi="ru-RU"/>
              </w:rPr>
            </w:pPr>
            <w:r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 xml:space="preserve">2) </w:t>
            </w:r>
            <w:r w:rsidR="00EB3E5D"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>Никому не сообщайте персональные данные, тем более пароли и коды.</w:t>
            </w:r>
          </w:p>
          <w:p w14:paraId="22346D19" w14:textId="63FB9E3A" w:rsidR="00EB3E5D" w:rsidRPr="003A27E9" w:rsidRDefault="003A27E9" w:rsidP="00EB3E5D">
            <w:pPr>
              <w:pStyle w:val="2"/>
              <w:rPr>
                <w:b w:val="0"/>
                <w:bCs w:val="0"/>
                <w:noProof/>
                <w:sz w:val="28"/>
                <w:szCs w:val="28"/>
                <w:lang w:bidi="ru-RU"/>
              </w:rPr>
            </w:pPr>
            <w:r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 xml:space="preserve">3) </w:t>
            </w:r>
            <w:r w:rsidR="00EB3E5D"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>Не храните данные карт на компьютере или в смартфоне.</w:t>
            </w:r>
          </w:p>
          <w:p w14:paraId="504A0B08" w14:textId="46F1FA46" w:rsidR="00EB3E5D" w:rsidRPr="003A27E9" w:rsidRDefault="003A27E9" w:rsidP="00EB3E5D">
            <w:pPr>
              <w:pStyle w:val="2"/>
              <w:rPr>
                <w:b w:val="0"/>
                <w:bCs w:val="0"/>
                <w:noProof/>
                <w:sz w:val="28"/>
                <w:szCs w:val="28"/>
                <w:lang w:bidi="ru-RU"/>
              </w:rPr>
            </w:pPr>
            <w:r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 xml:space="preserve">4) </w:t>
            </w:r>
            <w:r w:rsidR="00EB3E5D" w:rsidRPr="003A27E9">
              <w:rPr>
                <w:b w:val="0"/>
                <w:bCs w:val="0"/>
                <w:noProof/>
                <w:sz w:val="28"/>
                <w:szCs w:val="28"/>
                <w:lang w:bidi="ru-RU"/>
              </w:rPr>
              <w:t>Проверяйте информацию. Если вам звонят и сообщают что-то о вашем счете (по ошибке списали или зачисли деньги), не следуйте никаким инструкциям и срочно сами звоните в банк.</w:t>
            </w:r>
          </w:p>
          <w:p w14:paraId="0D19CFAB" w14:textId="4C1B3C26" w:rsidR="00007663" w:rsidRPr="003A27E9" w:rsidRDefault="003A27E9" w:rsidP="00EB3E5D">
            <w:pPr>
              <w:rPr>
                <w:noProof/>
                <w:sz w:val="28"/>
                <w:szCs w:val="28"/>
              </w:rPr>
            </w:pPr>
            <w:r w:rsidRPr="003A27E9">
              <w:rPr>
                <w:noProof/>
                <w:sz w:val="28"/>
                <w:szCs w:val="28"/>
                <w:lang w:bidi="ru-RU"/>
              </w:rPr>
              <w:t xml:space="preserve">5) </w:t>
            </w:r>
            <w:r w:rsidR="00EB3E5D" w:rsidRPr="003A27E9">
              <w:rPr>
                <w:noProof/>
                <w:sz w:val="28"/>
                <w:szCs w:val="28"/>
                <w:lang w:bidi="ru-RU"/>
              </w:rPr>
              <w:t>Установите на компьютере антивирус.</w:t>
            </w:r>
          </w:p>
        </w:tc>
        <w:tc>
          <w:tcPr>
            <w:tcW w:w="720" w:type="dxa"/>
          </w:tcPr>
          <w:p w14:paraId="32408792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20" w:type="dxa"/>
          </w:tcPr>
          <w:p w14:paraId="709DCB92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51" w:type="dxa"/>
          </w:tcPr>
          <w:p w14:paraId="01927761" w14:textId="09F0E50C" w:rsidR="00007663" w:rsidRPr="00952F66" w:rsidRDefault="003A27E9" w:rsidP="00C72B57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FC403" wp14:editId="6D8FA80B">
                  <wp:extent cx="2486025" cy="904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s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46" cy="90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EA49C" w14:textId="17F1E7C9" w:rsidR="003A27E9" w:rsidRPr="003A27E9" w:rsidRDefault="003A27E9" w:rsidP="003A27E9">
            <w:pPr>
              <w:pStyle w:val="af2"/>
              <w:rPr>
                <w:b/>
                <w:noProof/>
                <w:sz w:val="40"/>
                <w:szCs w:val="40"/>
              </w:rPr>
            </w:pPr>
            <w:r w:rsidRPr="003A27E9">
              <w:rPr>
                <w:b/>
                <w:noProof/>
                <w:sz w:val="40"/>
                <w:szCs w:val="40"/>
              </w:rPr>
              <w:t>Телефонные мошенники</w:t>
            </w:r>
          </w:p>
          <w:p w14:paraId="1258E1FC" w14:textId="5521675A" w:rsidR="00007663" w:rsidRPr="003A27E9" w:rsidRDefault="003A27E9" w:rsidP="003A27E9">
            <w:pPr>
              <w:rPr>
                <w:noProof/>
                <w:sz w:val="24"/>
                <w:szCs w:val="24"/>
              </w:rPr>
            </w:pPr>
            <w:r w:rsidRPr="003A27E9">
              <w:rPr>
                <w:noProof/>
                <w:sz w:val="24"/>
                <w:szCs w:val="24"/>
              </w:rPr>
              <w:t>Если вам звонят из банка и просят сообщить персональные данные или информацию о карте/счете — будьте бдительны, это могут быть мошенники! Злоумышленники используют специальные технологии и на экране вашего телефона высвечивается официальный номер банка. Они могут обратиться к вам по имени-отчеству и попросить секретные сведения о карте или счете. Например, чтобы остановить подозрительную операцию.</w:t>
            </w:r>
            <w:r w:rsidRPr="003A27E9">
              <w:rPr>
                <w:b/>
                <w:noProof/>
                <w:sz w:val="24"/>
                <w:szCs w:val="24"/>
              </w:rPr>
              <w:t>Помните о том, что сотрудники банка не запрашивают персональные данные или информацию о карте и счете. Если звонят с подобными вопросами – это мошенники.</w:t>
            </w:r>
          </w:p>
        </w:tc>
      </w:tr>
    </w:tbl>
    <w:p w14:paraId="607F4A01" w14:textId="77777777" w:rsidR="00007663" w:rsidRPr="00952F66" w:rsidRDefault="00007663">
      <w:pPr>
        <w:pStyle w:val="af"/>
        <w:rPr>
          <w:noProof/>
        </w:rPr>
      </w:pPr>
    </w:p>
    <w:sectPr w:rsidR="00007663" w:rsidRPr="00952F66" w:rsidSect="00572A3F">
      <w:pgSz w:w="16838" w:h="11906" w:orient="landscape" w:code="9"/>
      <w:pgMar w:top="432" w:right="1181" w:bottom="432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FD82" w14:textId="77777777" w:rsidR="001E2CDA" w:rsidRDefault="001E2CDA" w:rsidP="00952F66">
      <w:pPr>
        <w:spacing w:after="0" w:line="240" w:lineRule="auto"/>
      </w:pPr>
      <w:r>
        <w:separator/>
      </w:r>
    </w:p>
  </w:endnote>
  <w:endnote w:type="continuationSeparator" w:id="0">
    <w:p w14:paraId="1F8C2D6C" w14:textId="77777777" w:rsidR="001E2CDA" w:rsidRDefault="001E2CDA" w:rsidP="0095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altName w:val="Noto Serif"/>
    <w:panose1 w:val="02040602050305030304"/>
    <w:charset w:val="CC"/>
    <w:family w:val="roman"/>
    <w:pitch w:val="variable"/>
    <w:sig w:usb0="00000001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2CB9" w14:textId="77777777" w:rsidR="001E2CDA" w:rsidRDefault="001E2CDA" w:rsidP="00952F66">
      <w:pPr>
        <w:spacing w:after="0" w:line="240" w:lineRule="auto"/>
      </w:pPr>
      <w:r>
        <w:separator/>
      </w:r>
    </w:p>
  </w:footnote>
  <w:footnote w:type="continuationSeparator" w:id="0">
    <w:p w14:paraId="341F56FB" w14:textId="77777777" w:rsidR="001E2CDA" w:rsidRDefault="001E2CDA" w:rsidP="0095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29FF4D7E"/>
    <w:multiLevelType w:val="hybridMultilevel"/>
    <w:tmpl w:val="829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6BB4"/>
    <w:multiLevelType w:val="multilevel"/>
    <w:tmpl w:val="686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E0801"/>
    <w:multiLevelType w:val="hybridMultilevel"/>
    <w:tmpl w:val="9AF8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DA0"/>
    <w:rsid w:val="00007663"/>
    <w:rsid w:val="000927AA"/>
    <w:rsid w:val="001E2CDA"/>
    <w:rsid w:val="00255009"/>
    <w:rsid w:val="00260ED1"/>
    <w:rsid w:val="00276EC3"/>
    <w:rsid w:val="002F53F7"/>
    <w:rsid w:val="00336BD1"/>
    <w:rsid w:val="00340B2F"/>
    <w:rsid w:val="003A27E9"/>
    <w:rsid w:val="004117E9"/>
    <w:rsid w:val="004C6B67"/>
    <w:rsid w:val="00572A3F"/>
    <w:rsid w:val="005C5283"/>
    <w:rsid w:val="00670348"/>
    <w:rsid w:val="007A6FA4"/>
    <w:rsid w:val="00834682"/>
    <w:rsid w:val="00870FB9"/>
    <w:rsid w:val="008E3CE6"/>
    <w:rsid w:val="00952F66"/>
    <w:rsid w:val="00A26000"/>
    <w:rsid w:val="00A95511"/>
    <w:rsid w:val="00B1693C"/>
    <w:rsid w:val="00B6210D"/>
    <w:rsid w:val="00B701FC"/>
    <w:rsid w:val="00BC7D8B"/>
    <w:rsid w:val="00C72B57"/>
    <w:rsid w:val="00C96DA0"/>
    <w:rsid w:val="00CD2D7B"/>
    <w:rsid w:val="00D873C1"/>
    <w:rsid w:val="00E408FB"/>
    <w:rsid w:val="00E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F44DC"/>
  <w15:docId w15:val="{F4FEBEB1-E26D-F747-BECA-0E1305DA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ru-RU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0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tblPr>
      <w:tblCellMar>
        <w:left w:w="0" w:type="dxa"/>
        <w:right w:w="0" w:type="dxa"/>
      </w:tblCellMar>
    </w:tblPr>
  </w:style>
  <w:style w:type="paragraph" w:styleId="a6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8">
    <w:name w:val="Компан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9">
    <w:name w:val="footer"/>
    <w:basedOn w:val="a0"/>
    <w:link w:val="aa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Знак"/>
    <w:basedOn w:val="a1"/>
    <w:link w:val="a9"/>
    <w:uiPriority w:val="2"/>
    <w:rPr>
      <w:rFonts w:asciiTheme="minorHAnsi" w:eastAsiaTheme="minorEastAsia" w:hAnsiTheme="minorHAnsi" w:cstheme="minorBidi"/>
      <w:sz w:val="17"/>
    </w:rPr>
  </w:style>
  <w:style w:type="paragraph" w:styleId="ab">
    <w:name w:val="Title"/>
    <w:basedOn w:val="a0"/>
    <w:next w:val="a0"/>
    <w:link w:val="ac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c">
    <w:name w:val="Заголовок Знак"/>
    <w:basedOn w:val="a1"/>
    <w:link w:val="ab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d">
    <w:name w:val="Subtitle"/>
    <w:basedOn w:val="a0"/>
    <w:next w:val="a0"/>
    <w:link w:val="ae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e">
    <w:name w:val="Подзаголовок Знак"/>
    <w:basedOn w:val="a1"/>
    <w:link w:val="ad"/>
    <w:uiPriority w:val="1"/>
    <w:rPr>
      <w:i/>
      <w:iCs/>
      <w:color w:val="FFFFFF" w:themeColor="background1"/>
      <w:sz w:val="24"/>
    </w:rPr>
  </w:style>
  <w:style w:type="paragraph" w:styleId="af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table" w:customStyle="1" w:styleId="41">
    <w:name w:val="Таблица простая 41"/>
    <w:basedOn w:val="a2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0"/>
    <w:link w:val="af1"/>
    <w:uiPriority w:val="99"/>
    <w:unhideWhenUsed/>
    <w:rsid w:val="0095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52F66"/>
  </w:style>
  <w:style w:type="character" w:customStyle="1" w:styleId="40">
    <w:name w:val="Заголовок 4 Знак"/>
    <w:basedOn w:val="a1"/>
    <w:link w:val="4"/>
    <w:uiPriority w:val="9"/>
    <w:semiHidden/>
    <w:rsid w:val="00B701FC"/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paragraph" w:styleId="af2">
    <w:name w:val="List Paragraph"/>
    <w:basedOn w:val="a0"/>
    <w:uiPriority w:val="34"/>
    <w:unhideWhenUsed/>
    <w:qFormat/>
    <w:rsid w:val="004117E9"/>
    <w:pPr>
      <w:ind w:left="720"/>
      <w:contextualSpacing/>
    </w:pPr>
  </w:style>
  <w:style w:type="paragraph" w:styleId="af3">
    <w:name w:val="Balloon Text"/>
    <w:basedOn w:val="a0"/>
    <w:link w:val="af4"/>
    <w:uiPriority w:val="99"/>
    <w:semiHidden/>
    <w:unhideWhenUsed/>
    <w:rsid w:val="00CD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D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jpg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Templates\&#1044;&#1077;&#1083;&#1086;&#1074;&#1086;&#1081;%20&#1073;&#1091;&#1082;&#1083;&#1077;&#1090;.dotx" TargetMode="External" 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FEB610-C70C-430D-A08B-231593D11BF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www.w3.org/2000/xmlns/"/>
    <ds:schemaRef ds:uri="4873beb7-5857-4685-be1f-d57550cc96cc"/>
    <ds:schemaRef ds:uri="http://schemas.microsoft.com/office/infopath/2007/PartnerControls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Деловой%20буклет.dotx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Гость</cp:lastModifiedBy>
  <cp:revision>2</cp:revision>
  <dcterms:created xsi:type="dcterms:W3CDTF">2021-08-10T08:12:00Z</dcterms:created>
  <dcterms:modified xsi:type="dcterms:W3CDTF">2021-08-10T08:12:00Z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